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3F" w:rsidRP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</w:pPr>
      <w:r w:rsidRPr="00FD403F">
        <w:rPr>
          <w:rFonts w:ascii="Arial" w:eastAsia="Times New Roman" w:hAnsi="Arial" w:cs="Arial"/>
          <w:b/>
          <w:bCs/>
          <w:i/>
          <w:color w:val="FF0000"/>
          <w:sz w:val="32"/>
          <w:lang w:eastAsia="ru-RU"/>
        </w:rPr>
        <w:t> </w:t>
      </w:r>
      <w:r w:rsidRPr="00FD403F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  <w:t>Информационный листок для педагогов</w:t>
      </w:r>
    </w:p>
    <w:p w:rsidR="00FD403F" w:rsidRPr="00D84C45" w:rsidRDefault="00FD403F" w:rsidP="00FD40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77231"/>
          <w:sz w:val="13"/>
          <w:szCs w:val="13"/>
          <w:lang w:eastAsia="ru-RU"/>
        </w:rPr>
      </w:pPr>
    </w:p>
    <w:p w:rsidR="00FD403F" w:rsidRPr="00D84C45" w:rsidRDefault="00FD403F" w:rsidP="00FD403F">
      <w:pPr>
        <w:shd w:val="clear" w:color="auto" w:fill="FFFFFF"/>
        <w:spacing w:before="138" w:after="138" w:line="240" w:lineRule="auto"/>
        <w:jc w:val="center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3A3718"/>
          <w:sz w:val="28"/>
          <w:szCs w:val="28"/>
          <w:lang w:eastAsia="ru-RU"/>
        </w:rPr>
        <w:t>Педагогические заповеди, которыми можно пользоваться в познавательном развитии ребёнка.</w:t>
      </w:r>
    </w:p>
    <w:p w:rsidR="00FD403F" w:rsidRPr="00D84C45" w:rsidRDefault="00FD403F" w:rsidP="00FD403F">
      <w:pPr>
        <w:shd w:val="clear" w:color="auto" w:fill="FFFFFF"/>
        <w:spacing w:before="138" w:after="138" w:line="240" w:lineRule="auto"/>
        <w:jc w:val="center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3A3718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shd w:val="clear" w:color="auto" w:fill="FFFFFF"/>
        <w:spacing w:before="138" w:after="138" w:line="240" w:lineRule="auto"/>
        <w:jc w:val="center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proofErr w:type="spellStart"/>
      <w:proofErr w:type="gramStart"/>
      <w:r w:rsidRPr="00D84C45">
        <w:rPr>
          <w:rFonts w:ascii="Times New Roman CYR" w:eastAsia="Times New Roman" w:hAnsi="Times New Roman CYR" w:cs="Times New Roman CYR"/>
          <w:b/>
          <w:bCs/>
          <w:color w:val="3A3718"/>
          <w:sz w:val="28"/>
          <w:szCs w:val="28"/>
          <w:lang w:eastAsia="ru-RU"/>
        </w:rPr>
        <w:t>Ж</w:t>
      </w:r>
      <w:proofErr w:type="gramEnd"/>
      <w:r w:rsidRPr="00D84C45">
        <w:rPr>
          <w:rFonts w:ascii="Times New Roman CYR" w:eastAsia="Times New Roman" w:hAnsi="Times New Roman CYR" w:cs="Times New Roman CYR"/>
          <w:b/>
          <w:bCs/>
          <w:color w:val="3A3718"/>
          <w:sz w:val="28"/>
          <w:szCs w:val="28"/>
          <w:lang w:eastAsia="ru-RU"/>
        </w:rPr>
        <w:t>-.Ж.Руссо</w:t>
      </w:r>
      <w:proofErr w:type="spellEnd"/>
      <w:r w:rsidRPr="00D84C45">
        <w:rPr>
          <w:rFonts w:ascii="Times New Roman CYR" w:eastAsia="Times New Roman" w:hAnsi="Times New Roman CYR" w:cs="Times New Roman CYR"/>
          <w:b/>
          <w:bCs/>
          <w:color w:val="3A3718"/>
          <w:sz w:val="28"/>
          <w:szCs w:val="28"/>
          <w:lang w:eastAsia="ru-RU"/>
        </w:rPr>
        <w:t xml:space="preserve"> писал: " ...Чего не торопятся добиться, того добиваются обыкновенно наверняка и очень быстро".</w:t>
      </w:r>
    </w:p>
    <w:p w:rsidR="00FD403F" w:rsidRPr="00D84C45" w:rsidRDefault="00FD403F" w:rsidP="00FD403F">
      <w:pPr>
        <w:shd w:val="clear" w:color="auto" w:fill="FFFFFF"/>
        <w:spacing w:before="138" w:after="138" w:line="240" w:lineRule="auto"/>
        <w:jc w:val="center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b/>
          <w:bCs/>
          <w:color w:val="3A3718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У каждого ребёнка свой срок и час постижения.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Максимум внимания необходимо уделять детям отстающим. Новый материал с ними нужно начинать усваивать раньше, чем со всей группой детей, (опережать, а не догонять группу).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Необходимо поощрять все усилия ребёнка и само его стремление узнать новое, научиться новому.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В дошкольном возрасте нужно избегать отрицательных оценок результатов деятельности ребёнка.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Сравнивать результаты  работы ребёнка можно только с его же собственными достижениями, но не с достижениями других детей.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Очень важно отвечать на все вопросы детей и заниматься с ними  тем, что им нравится.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 </w:t>
      </w:r>
    </w:p>
    <w:p w:rsidR="00FD403F" w:rsidRPr="00D84C45" w:rsidRDefault="00FD403F" w:rsidP="00FD403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5B5625"/>
          <w:sz w:val="14"/>
          <w:szCs w:val="14"/>
          <w:lang w:eastAsia="ru-RU"/>
        </w:rPr>
      </w:pPr>
      <w:r w:rsidRPr="00D84C45">
        <w:rPr>
          <w:rFonts w:ascii="Times New Roman CYR" w:eastAsia="Times New Roman" w:hAnsi="Times New Roman CYR" w:cs="Times New Roman CYR"/>
          <w:color w:val="5B5625"/>
          <w:sz w:val="28"/>
          <w:szCs w:val="28"/>
          <w:lang w:eastAsia="ru-RU"/>
        </w:rPr>
        <w:t>Принудительное обучение бесполезно.</w:t>
      </w:r>
    </w:p>
    <w:p w:rsidR="00FD403F" w:rsidRDefault="00FD403F" w:rsidP="00FD403F"/>
    <w:p w:rsidR="00FD403F" w:rsidRDefault="00FD403F" w:rsidP="00FD403F"/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Default="00FD403F" w:rsidP="00FD403F">
      <w:pPr>
        <w:shd w:val="clear" w:color="auto" w:fill="FFFFFF"/>
        <w:spacing w:before="69" w:after="69" w:line="240" w:lineRule="auto"/>
        <w:jc w:val="center"/>
        <w:outlineLvl w:val="1"/>
        <w:rPr>
          <w:rFonts w:ascii="Arial" w:eastAsia="Times New Roman" w:hAnsi="Arial" w:cs="Arial"/>
          <w:b/>
          <w:bCs/>
          <w:color w:val="5B5625"/>
          <w:sz w:val="32"/>
          <w:szCs w:val="32"/>
          <w:lang w:eastAsia="ru-RU"/>
        </w:rPr>
      </w:pPr>
    </w:p>
    <w:p w:rsidR="00FD403F" w:rsidRPr="006049F0" w:rsidRDefault="00FD403F" w:rsidP="00FD403F">
      <w:pPr>
        <w:shd w:val="clear" w:color="auto" w:fill="FFFFFF"/>
        <w:spacing w:before="138" w:after="138" w:line="240" w:lineRule="auto"/>
        <w:rPr>
          <w:rFonts w:ascii="Arial" w:eastAsia="Times New Roman" w:hAnsi="Arial" w:cs="Arial"/>
          <w:color w:val="3A3718"/>
          <w:sz w:val="14"/>
          <w:szCs w:val="14"/>
          <w:lang w:eastAsia="ru-RU"/>
        </w:rPr>
      </w:pPr>
      <w:r w:rsidRPr="006049F0">
        <w:rPr>
          <w:rFonts w:ascii="Arial" w:eastAsia="Times New Roman" w:hAnsi="Arial" w:cs="Arial"/>
          <w:color w:val="3A3718"/>
          <w:sz w:val="14"/>
          <w:szCs w:val="14"/>
          <w:lang w:eastAsia="ru-RU"/>
        </w:rPr>
        <w:t> </w:t>
      </w:r>
    </w:p>
    <w:p w:rsidR="00A554C8" w:rsidRDefault="00A554C8"/>
    <w:sectPr w:rsidR="00A554C8" w:rsidSect="00A5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78EC"/>
    <w:multiLevelType w:val="multilevel"/>
    <w:tmpl w:val="84CC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FD403F"/>
    <w:rsid w:val="00745B4B"/>
    <w:rsid w:val="00A554C8"/>
    <w:rsid w:val="00C36F91"/>
    <w:rsid w:val="00FD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Detskiy Sad 11</cp:lastModifiedBy>
  <cp:revision>2</cp:revision>
  <dcterms:created xsi:type="dcterms:W3CDTF">2015-04-22T15:54:00Z</dcterms:created>
  <dcterms:modified xsi:type="dcterms:W3CDTF">2015-04-23T07:14:00Z</dcterms:modified>
</cp:coreProperties>
</file>